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rPr>
          <w:rFonts w:cs="宋体"/>
          <w:sz w:val="48"/>
          <w:szCs w:val="48"/>
        </w:rPr>
      </w:pPr>
      <w:r>
        <w:rPr>
          <w:rFonts w:hint="eastAsia" w:cs="宋体"/>
          <w:sz w:val="48"/>
          <w:szCs w:val="48"/>
        </w:rPr>
        <w:t>国家税务总局长春市税务局第三稽查局</w:t>
      </w:r>
    </w:p>
    <w:p>
      <w:pPr>
        <w:pStyle w:val="7"/>
        <w:rPr>
          <w:rFonts w:cs="宋体"/>
          <w:sz w:val="72"/>
          <w:szCs w:val="72"/>
        </w:rPr>
      </w:pPr>
      <w:r>
        <w:rPr>
          <w:rFonts w:hint="eastAsia" w:cs="宋体"/>
          <w:sz w:val="72"/>
          <w:szCs w:val="72"/>
        </w:rPr>
        <w:t>税务事项通知书</w:t>
      </w:r>
    </w:p>
    <w:p>
      <w:pPr>
        <w:pStyle w:val="7"/>
        <w:rPr>
          <w:rFonts w:cs="宋体"/>
          <w:sz w:val="36"/>
          <w:szCs w:val="36"/>
        </w:rPr>
      </w:pPr>
      <w:r>
        <w:rPr>
          <w:rFonts w:hint="eastAsia" w:cs="宋体"/>
          <w:sz w:val="36"/>
          <w:szCs w:val="36"/>
        </w:rPr>
        <w:t>（重大税收违法失信主体确定适用）</w:t>
      </w:r>
    </w:p>
    <w:p>
      <w:pPr>
        <w:pStyle w:val="7"/>
        <w:rPr>
          <w:rFonts w:ascii="仿宋_GB2312" w:hAnsi="仿宋" w:eastAsia="仿宋_GB2312"/>
          <w:b w:val="0"/>
          <w:kern w:val="2"/>
        </w:rPr>
      </w:pPr>
      <w:r>
        <w:rPr>
          <w:rFonts w:hint="eastAsia" w:ascii="仿宋_GB2312" w:hAnsi="仿宋" w:eastAsia="仿宋_GB2312"/>
          <w:b w:val="0"/>
          <w:bCs/>
          <w:spacing w:val="-20"/>
          <w:kern w:val="10"/>
        </w:rPr>
        <w:t>长</w:t>
      </w:r>
      <w:r>
        <w:rPr>
          <w:rFonts w:hint="eastAsia" w:ascii="仿宋_GB2312" w:hAnsi="仿宋" w:eastAsia="仿宋_GB2312"/>
          <w:b w:val="0"/>
          <w:kern w:val="2"/>
        </w:rPr>
        <w:t>税三稽税通 〔202</w:t>
      </w:r>
      <w:r>
        <w:rPr>
          <w:rFonts w:ascii="仿宋_GB2312" w:hAnsi="仿宋" w:eastAsia="仿宋_GB2312"/>
          <w:b w:val="0"/>
          <w:kern w:val="2"/>
        </w:rPr>
        <w:t>3</w:t>
      </w:r>
      <w:r>
        <w:rPr>
          <w:rFonts w:hint="eastAsia" w:ascii="仿宋_GB2312" w:hAnsi="仿宋" w:eastAsia="仿宋_GB2312"/>
          <w:b w:val="0"/>
          <w:kern w:val="2"/>
        </w:rPr>
        <w:t>〕</w:t>
      </w:r>
      <w:r>
        <w:rPr>
          <w:rFonts w:ascii="仿宋_GB2312" w:hAnsi="仿宋" w:eastAsia="仿宋_GB2312"/>
          <w:b w:val="0"/>
          <w:kern w:val="2"/>
        </w:rPr>
        <w:t>00</w:t>
      </w:r>
      <w:r>
        <w:rPr>
          <w:rFonts w:hint="eastAsia" w:ascii="仿宋_GB2312" w:hAnsi="仿宋" w:eastAsia="仿宋_GB2312"/>
          <w:b w:val="0"/>
          <w:kern w:val="2"/>
        </w:rPr>
        <w:t>14号</w:t>
      </w:r>
    </w:p>
    <w:p>
      <w:pPr>
        <w:spacing w:beforeLines="50" w:line="600" w:lineRule="exact"/>
        <w:rPr>
          <w:rFonts w:ascii="仿宋_GB2312" w:hAnsi="仿宋" w:eastAsia="仿宋_GB2312"/>
          <w:spacing w:val="-20"/>
          <w:kern w:val="10"/>
          <w:sz w:val="32"/>
          <w:szCs w:val="32"/>
        </w:rPr>
      </w:pPr>
      <w:r>
        <w:rPr>
          <w:rFonts w:ascii="仿宋_GB2312" w:hAnsi="宋体" w:eastAsia="仿宋_GB2312"/>
          <w:sz w:val="32"/>
        </w:rPr>
        <w:pict>
          <v:shape id="_x0000_s1026" o:spid="_x0000_s1026" o:spt="32" type="#_x0000_t32" style="position:absolute;left:0pt;flip:y;margin-left:-0.05pt;margin-top:-0.25pt;height:0.5pt;width:444.4pt;z-index:251659264;mso-width-relative:page;mso-height-relative:page;" filled="f" coordsize="21600,21600" o:gfxdata="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FB+UhHTAAAABQEAAA8AAAAAAAAAAQAgAAAAIgAAAGRycy9kb3du&#10;cmV2LnhtbFBLAQIUABQAAAAIAIdO4kD3UU/EBAIAANoDAAAOAAAAAAAAAAEAIAAAACIBAABkcnMv&#10;ZTJvRG9jLnhtbFBLBQYAAAAABgAGAFkBAACYBQAAAAA=&#10;">
            <v:path arrowok="t"/>
            <v:fill on="f" focussize="0,0"/>
            <v:stroke weight="3.25pt"/>
            <v:imagedata o:title=""/>
            <o:lock v:ext="edit"/>
          </v:shape>
        </w:pict>
      </w:r>
      <w:r>
        <w:rPr>
          <w:rFonts w:hint="eastAsia" w:ascii="仿宋_GB2312" w:hAnsi="宋体" w:eastAsia="仿宋_GB2312"/>
          <w:sz w:val="32"/>
        </w:rPr>
        <w:t>长春市庆丰源精制米有限公司</w:t>
      </w:r>
      <w:r>
        <w:rPr>
          <w:rFonts w:hint="eastAsia" w:ascii="仿宋_GB2312" w:hAnsi="宋体" w:eastAsia="仿宋_GB2312"/>
          <w:color w:val="000000"/>
          <w:sz w:val="32"/>
        </w:rPr>
        <w:t>（纳税人识别号：</w:t>
      </w:r>
      <w:r>
        <w:rPr>
          <w:rFonts w:ascii="仿宋_GB2312" w:hAnsi="宋体" w:eastAsia="仿宋_GB2312"/>
          <w:color w:val="000000"/>
          <w:sz w:val="32"/>
        </w:rPr>
        <w:t>912201066914751199</w:t>
      </w:r>
      <w:r>
        <w:rPr>
          <w:rFonts w:hint="eastAsia" w:ascii="仿宋_GB2312" w:hAnsi="宋体" w:eastAsia="仿宋_GB2312"/>
          <w:color w:val="000000"/>
          <w:sz w:val="32"/>
        </w:rPr>
        <w:t>）</w:t>
      </w:r>
      <w:r>
        <w:rPr>
          <w:rFonts w:hint="eastAsia" w:ascii="仿宋_GB2312" w:hAnsi="宋体" w:eastAsia="仿宋_GB2312"/>
          <w:sz w:val="32"/>
        </w:rPr>
        <w:t>:</w:t>
      </w:r>
    </w:p>
    <w:p>
      <w:pPr>
        <w:spacing w:beforeLines="50" w:line="600" w:lineRule="exact"/>
        <w:ind w:firstLine="640" w:firstLineChars="200"/>
        <w:rPr>
          <w:rFonts w:ascii="仿宋_GB2312" w:hAnsi="宋体" w:eastAsia="仿宋_GB2312"/>
          <w:sz w:val="32"/>
        </w:rPr>
      </w:pPr>
      <w:r>
        <w:rPr>
          <w:rFonts w:hint="eastAsia" w:ascii="仿宋_GB2312" w:hAnsi="宋体" w:eastAsia="仿宋_GB2312"/>
          <w:sz w:val="32"/>
        </w:rPr>
        <w:t>事由：将你单位确定为重大税收违法失信主体。</w:t>
      </w:r>
    </w:p>
    <w:p>
      <w:pPr>
        <w:spacing w:beforeLines="50" w:line="600" w:lineRule="exact"/>
        <w:ind w:firstLine="640" w:firstLineChars="200"/>
        <w:rPr>
          <w:rFonts w:ascii="仿宋_GB2312" w:hAnsi="宋体" w:eastAsia="仿宋_GB2312"/>
          <w:sz w:val="32"/>
        </w:rPr>
      </w:pPr>
      <w:r>
        <w:rPr>
          <w:rFonts w:hint="eastAsia" w:ascii="仿宋_GB2312" w:hAnsi="宋体" w:eastAsia="仿宋_GB2312"/>
          <w:sz w:val="32"/>
        </w:rPr>
        <w:t>依据：根据《重大税收违法失信主体信息公布管理办法》（国家税务总局令第54号）第10条等规定。</w:t>
      </w:r>
    </w:p>
    <w:p>
      <w:pPr>
        <w:autoSpaceDE w:val="0"/>
        <w:spacing w:beforeLines="50" w:line="600" w:lineRule="exact"/>
        <w:ind w:firstLine="640" w:firstLineChars="200"/>
        <w:rPr>
          <w:rFonts w:ascii="仿宋_GB2312" w:hAnsi="宋体" w:eastAsia="仿宋_GB2312"/>
          <w:b/>
          <w:bCs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你单位符合《重大税收违法失信主体信息公布管理办法》（国家税务总局令第54号）第6条相关规定，我局将你单位确定为重大税收违法失信主体，向社会公布失信信息（详细信息见附件），将你单位失信信息在国家公共信用信息中心“信用中国”网站公示，并推送至参与联合惩戒部门依法依规采取惩戒措施，税务机关适用 D 级纳税人管理措施（由税务机关纳税信用管理部门按纳税信用相关制度执行）。</w:t>
      </w:r>
    </w:p>
    <w:p>
      <w:pPr>
        <w:spacing w:line="600" w:lineRule="exact"/>
        <w:ind w:firstLine="640" w:firstLineChars="200"/>
        <w:rPr>
          <w:rFonts w:ascii="仿宋_GB2312" w:hAnsi="宋体" w:eastAsia="仿宋_GB2312"/>
          <w:sz w:val="32"/>
        </w:rPr>
      </w:pPr>
      <w:r>
        <w:rPr>
          <w:rFonts w:hint="eastAsia" w:ascii="仿宋_GB2312" w:hAnsi="宋体" w:eastAsia="仿宋_GB2312"/>
          <w:sz w:val="32"/>
        </w:rPr>
        <w:t>你单位如对本通知书不服，可以自收到本通知书之日起60日内依法向国家税务总局长春市税务局申请行政复议，或者自收到本通知书之日起6个月内依法向人民法院起诉。</w:t>
      </w:r>
    </w:p>
    <w:p>
      <w:pPr>
        <w:spacing w:beforeLines="50" w:afterLines="50"/>
        <w:rPr>
          <w:rFonts w:ascii="仿宋_GB2312" w:hAnsi="宋体" w:eastAsia="仿宋_GB2312"/>
          <w:color w:val="000000"/>
          <w:sz w:val="32"/>
        </w:rPr>
      </w:pPr>
      <w:r>
        <w:rPr>
          <w:rFonts w:hint="eastAsia" w:ascii="仿宋_GB2312" w:hAnsi="宋体" w:eastAsia="仿宋_GB2312"/>
          <w:color w:val="000000"/>
          <w:sz w:val="32"/>
        </w:rPr>
        <w:t xml:space="preserve">    附件:公布的失信信息</w:t>
      </w: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spacing w:beforeLines="50" w:afterLines="50"/>
        <w:ind w:firstLine="3200" w:firstLineChars="1000"/>
        <w:rPr>
          <w:rFonts w:ascii="仿宋_GB2312" w:hAnsi="宋体" w:eastAsia="仿宋_GB2312"/>
          <w:sz w:val="32"/>
        </w:rPr>
      </w:pPr>
      <w:r>
        <w:rPr>
          <w:rFonts w:hint="eastAsia" w:ascii="仿宋_GB2312" w:hAnsi="宋体" w:eastAsia="仿宋_GB2312"/>
          <w:sz w:val="32"/>
        </w:rPr>
        <w:t>国家税务总局长春市税务局第三稽查局</w:t>
      </w:r>
    </w:p>
    <w:p>
      <w:pPr>
        <w:spacing w:beforeLines="50" w:afterLines="50"/>
        <w:jc w:val="center"/>
        <w:rPr>
          <w:rFonts w:ascii="仿宋_GB2312" w:hAnsi="宋体" w:eastAsia="仿宋_GB2312"/>
          <w:sz w:val="32"/>
        </w:rPr>
      </w:pPr>
      <w:r>
        <w:rPr>
          <w:rFonts w:hint="eastAsia" w:ascii="仿宋_GB2312" w:hAnsi="宋体" w:eastAsia="仿宋_GB2312"/>
          <w:sz w:val="32"/>
        </w:rPr>
        <w:t xml:space="preserve">    　　　　　　　 202</w:t>
      </w:r>
      <w:r>
        <w:rPr>
          <w:rFonts w:ascii="仿宋_GB2312" w:hAnsi="宋体" w:eastAsia="仿宋_GB2312"/>
          <w:sz w:val="32"/>
        </w:rPr>
        <w:t>3</w:t>
      </w:r>
      <w:r>
        <w:rPr>
          <w:rFonts w:hint="eastAsia" w:ascii="仿宋_GB2312" w:hAnsi="宋体" w:eastAsia="仿宋_GB2312"/>
          <w:sz w:val="32"/>
        </w:rPr>
        <w:t>年6月1</w:t>
      </w:r>
      <w:r>
        <w:rPr>
          <w:rFonts w:hint="eastAsia" w:ascii="仿宋_GB2312" w:hAnsi="宋体" w:eastAsia="仿宋_GB2312"/>
          <w:sz w:val="32"/>
          <w:lang w:val="en-US" w:eastAsia="zh-CN"/>
        </w:rPr>
        <w:t>5</w:t>
      </w:r>
      <w:bookmarkStart w:id="0" w:name="_GoBack"/>
      <w:bookmarkEnd w:id="0"/>
      <w:r>
        <w:rPr>
          <w:rFonts w:hint="eastAsia" w:ascii="仿宋_GB2312" w:hAnsi="宋体" w:eastAsia="仿宋_GB2312"/>
          <w:sz w:val="32"/>
        </w:rPr>
        <w:t>日</w:t>
      </w: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rPr>
          <w:rFonts w:ascii="黑体" w:hAnsi="黑体" w:eastAsia="黑体" w:cs="黑体"/>
          <w:sz w:val="28"/>
          <w:szCs w:val="28"/>
        </w:rPr>
      </w:pPr>
    </w:p>
    <w:p>
      <w:pPr>
        <w:spacing w:beforeLines="50" w:afterLines="50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 xml:space="preserve">    附件:</w:t>
      </w:r>
    </w:p>
    <w:p>
      <w:pPr>
        <w:spacing w:beforeLines="50" w:afterLines="50"/>
        <w:jc w:val="center"/>
        <w:rPr>
          <w:rFonts w:ascii="宋体" w:hAnsi="宋体" w:cs="宋体"/>
          <w:b/>
          <w:bCs/>
          <w:sz w:val="36"/>
          <w:szCs w:val="36"/>
        </w:rPr>
      </w:pPr>
      <w:r>
        <w:rPr>
          <w:rFonts w:hint="eastAsia" w:ascii="宋体" w:hAnsi="宋体" w:cs="宋体"/>
          <w:b/>
          <w:bCs/>
          <w:sz w:val="36"/>
          <w:szCs w:val="36"/>
        </w:rPr>
        <w:t>公布的失信信息</w:t>
      </w:r>
    </w:p>
    <w:p>
      <w:pPr>
        <w:numPr>
          <w:ilvl w:val="0"/>
          <w:numId w:val="1"/>
        </w:numPr>
        <w:spacing w:beforeLines="50" w:afterLines="50"/>
        <w:ind w:firstLine="640" w:firstLineChars="200"/>
        <w:rPr>
          <w:rFonts w:ascii="黑体" w:hAnsi="宋体" w:eastAsia="黑体" w:cs="黑体"/>
          <w:sz w:val="32"/>
          <w:szCs w:val="32"/>
        </w:rPr>
      </w:pPr>
      <w:r>
        <w:rPr>
          <w:rFonts w:hint="eastAsia" w:ascii="黑体" w:hAnsi="宋体" w:eastAsia="黑体" w:cs="黑体"/>
          <w:sz w:val="32"/>
          <w:szCs w:val="32"/>
        </w:rPr>
        <w:t>基本情况</w:t>
      </w:r>
    </w:p>
    <w:p>
      <w:pPr>
        <w:spacing w:beforeLines="50" w:afterLines="5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纳税人名称：</w:t>
      </w:r>
      <w:r>
        <w:rPr>
          <w:rFonts w:hint="eastAsia" w:ascii="仿宋_GB2312" w:hAnsi="宋体" w:eastAsia="仿宋_GB2312"/>
          <w:sz w:val="32"/>
        </w:rPr>
        <w:t>长春市庆丰源精制米有限公司</w:t>
      </w:r>
    </w:p>
    <w:p>
      <w:pPr>
        <w:spacing w:beforeLines="50" w:afterLines="5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统一社会信用代码（纳税人识别号）：</w:t>
      </w:r>
      <w:r>
        <w:rPr>
          <w:rFonts w:ascii="仿宋_GB2312" w:hAnsi="宋体" w:eastAsia="仿宋_GB2312"/>
          <w:color w:val="000000"/>
          <w:sz w:val="32"/>
        </w:rPr>
        <w:t>912201066914751199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</w:p>
    <w:p>
      <w:pPr>
        <w:spacing w:beforeLines="50" w:afterLines="5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注册地址：</w:t>
      </w:r>
      <w:r>
        <w:rPr>
          <w:rFonts w:ascii="仿宋_GB2312" w:hAnsi="仿宋_GB2312" w:eastAsia="仿宋_GB2312" w:cs="仿宋_GB2312"/>
          <w:sz w:val="32"/>
          <w:szCs w:val="32"/>
        </w:rPr>
        <w:t>长春市绿园区青岗路69号M厅28、29、30号摊床</w:t>
      </w:r>
    </w:p>
    <w:p>
      <w:pPr>
        <w:spacing w:beforeLines="50" w:afterLines="5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</w:t>
      </w:r>
      <w:r>
        <w:rPr>
          <w:rFonts w:ascii="仿宋_GB2312" w:hAnsi="仿宋_GB2312" w:eastAsia="仿宋_GB2312" w:cs="仿宋_GB2312"/>
          <w:sz w:val="32"/>
          <w:szCs w:val="32"/>
        </w:rPr>
        <w:t>李秀兰</w:t>
      </w:r>
      <w:r>
        <w:rPr>
          <w:rFonts w:hint="eastAsia" w:ascii="仿宋_GB2312" w:hAnsi="仿宋_GB2312" w:eastAsia="仿宋_GB2312" w:cs="仿宋_GB2312"/>
          <w:sz w:val="32"/>
          <w:szCs w:val="32"/>
        </w:rPr>
        <w:t>（性别：女 ，身份证件号码：</w:t>
      </w:r>
      <w:r>
        <w:rPr>
          <w:rFonts w:ascii="仿宋_GB2312" w:hAnsi="仿宋_GB2312" w:eastAsia="仿宋_GB2312" w:cs="仿宋_GB2312"/>
          <w:sz w:val="32"/>
          <w:szCs w:val="32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9005********</w:t>
      </w:r>
      <w:r>
        <w:rPr>
          <w:rFonts w:ascii="仿宋_GB2312" w:hAnsi="仿宋_GB2312" w:eastAsia="仿宋_GB2312" w:cs="仿宋_GB2312"/>
          <w:sz w:val="32"/>
          <w:szCs w:val="32"/>
        </w:rPr>
        <w:t>46</w:t>
      </w:r>
      <w:r>
        <w:rPr>
          <w:rFonts w:hint="eastAsia" w:ascii="仿宋_GB2312" w:hAnsi="仿宋_GB2312" w:eastAsia="仿宋_GB2312" w:cs="仿宋_GB2312"/>
          <w:sz w:val="32"/>
          <w:szCs w:val="32"/>
        </w:rPr>
        <w:t>26）</w:t>
      </w:r>
    </w:p>
    <w:p>
      <w:pPr>
        <w:spacing w:beforeLines="50" w:afterLines="50"/>
        <w:ind w:firstLine="640" w:firstLineChars="200"/>
        <w:rPr>
          <w:rFonts w:ascii="黑体" w:hAnsi="宋体" w:eastAsia="黑体" w:cs="黑体"/>
          <w:sz w:val="32"/>
          <w:szCs w:val="32"/>
        </w:rPr>
      </w:pPr>
      <w:r>
        <w:rPr>
          <w:rFonts w:hint="eastAsia" w:ascii="黑体" w:hAnsi="宋体" w:eastAsia="黑体" w:cs="黑体"/>
          <w:sz w:val="32"/>
          <w:szCs w:val="32"/>
        </w:rPr>
        <w:t>二、案件性质</w:t>
      </w:r>
    </w:p>
    <w:p>
      <w:pPr>
        <w:spacing w:beforeLines="50" w:afterLines="5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虚开增值税专用发票或者虚开用于骗取出口退税、抵扣税款的其他发票。</w:t>
      </w:r>
    </w:p>
    <w:p>
      <w:pPr>
        <w:spacing w:beforeLines="50" w:afterLines="50"/>
        <w:ind w:firstLine="640" w:firstLineChars="200"/>
        <w:rPr>
          <w:rFonts w:ascii="黑体" w:hAnsi="宋体" w:eastAsia="黑体" w:cs="黑体"/>
          <w:sz w:val="32"/>
          <w:szCs w:val="32"/>
        </w:rPr>
      </w:pPr>
      <w:r>
        <w:rPr>
          <w:rFonts w:hint="eastAsia" w:ascii="黑体" w:hAnsi="宋体" w:eastAsia="黑体" w:cs="黑体"/>
          <w:sz w:val="32"/>
          <w:szCs w:val="32"/>
        </w:rPr>
        <w:t>三、主要违法事实</w:t>
      </w:r>
    </w:p>
    <w:p>
      <w:pPr>
        <w:spacing w:beforeLines="50" w:afterLines="5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经国家税务总局长春市税务局第三稽查局检查，发现其在201</w:t>
      </w:r>
      <w:r>
        <w:rPr>
          <w:rFonts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ascii="仿宋_GB2312" w:hAnsi="仿宋_GB2312" w:eastAsia="仿宋_GB2312" w:cs="仿宋_GB2312"/>
          <w:sz w:val="32"/>
          <w:szCs w:val="32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月01日至201</w:t>
      </w:r>
      <w:r>
        <w:rPr>
          <w:rFonts w:ascii="仿宋_GB2312" w:hAnsi="仿宋_GB2312" w:eastAsia="仿宋_GB2312" w:cs="仿宋_GB2312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年0</w:t>
      </w:r>
      <w:r>
        <w:rPr>
          <w:rFonts w:ascii="仿宋_GB2312" w:hAnsi="仿宋_GB2312" w:eastAsia="仿宋_GB2312" w:cs="仿宋_GB2312"/>
          <w:sz w:val="32"/>
          <w:szCs w:val="32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月31日期间，主要存在以下问题：为他人开具与实际经营业务情况不符的增值税专用发票</w:t>
      </w:r>
      <w:r>
        <w:rPr>
          <w:rFonts w:ascii="仿宋_GB2312" w:hAnsi="仿宋_GB2312" w:eastAsia="仿宋_GB2312" w:cs="仿宋_GB2312"/>
          <w:sz w:val="32"/>
          <w:szCs w:val="32"/>
        </w:rPr>
        <w:t>413</w:t>
      </w:r>
      <w:r>
        <w:rPr>
          <w:rFonts w:hint="eastAsia" w:ascii="仿宋_GB2312" w:hAnsi="仿宋_GB2312" w:eastAsia="仿宋_GB2312" w:cs="仿宋_GB2312"/>
          <w:sz w:val="32"/>
          <w:szCs w:val="32"/>
        </w:rPr>
        <w:t>份，金额</w:t>
      </w:r>
      <w:r>
        <w:rPr>
          <w:rFonts w:ascii="仿宋_GB2312" w:hAnsi="仿宋_GB2312" w:eastAsia="仿宋_GB2312" w:cs="仿宋_GB2312"/>
          <w:sz w:val="32"/>
          <w:szCs w:val="32"/>
        </w:rPr>
        <w:t>35060.5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万元，税额</w:t>
      </w:r>
      <w:r>
        <w:rPr>
          <w:rFonts w:ascii="仿宋_GB2312" w:hAnsi="仿宋_GB2312" w:eastAsia="仿宋_GB2312" w:cs="仿宋_GB2312"/>
          <w:sz w:val="32"/>
          <w:szCs w:val="32"/>
        </w:rPr>
        <w:t>4557.86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</w:t>
      </w:r>
    </w:p>
    <w:p>
      <w:pPr>
        <w:spacing w:beforeLines="50" w:afterLines="50"/>
        <w:ind w:firstLine="640" w:firstLineChars="200"/>
        <w:rPr>
          <w:rFonts w:ascii="黑体" w:hAnsi="宋体" w:eastAsia="黑体" w:cs="黑体"/>
          <w:sz w:val="32"/>
          <w:szCs w:val="32"/>
        </w:rPr>
      </w:pPr>
      <w:r>
        <w:rPr>
          <w:rFonts w:hint="eastAsia" w:ascii="黑体" w:hAnsi="宋体" w:eastAsia="黑体" w:cs="黑体"/>
          <w:sz w:val="32"/>
          <w:szCs w:val="32"/>
        </w:rPr>
        <w:t>四、相关法律依据及税务处理处罚情况</w:t>
      </w:r>
    </w:p>
    <w:p>
      <w:pPr>
        <w:spacing w:beforeLines="50" w:afterLines="50"/>
        <w:ind w:firstLine="640" w:firstLineChars="200"/>
        <w:rPr>
          <w:highlight w:val="yellow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依照《中华人民共和国税收征收管理法》等相关法律法规的有关规定，对其依法移送司法机关。</w:t>
      </w:r>
    </w:p>
    <w:p>
      <w:pPr>
        <w:spacing w:beforeLines="50" w:afterLines="50"/>
        <w:ind w:firstLine="420" w:firstLineChars="200"/>
        <w:rPr>
          <w:highlight w:val="yellow"/>
        </w:rPr>
      </w:pPr>
    </w:p>
    <w:p/>
    <w:sectPr>
      <w:pgSz w:w="11906" w:h="16838"/>
      <w:pgMar w:top="2098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66AB726"/>
    <w:multiLevelType w:val="multilevel"/>
    <w:tmpl w:val="266AB726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 w:ascii="黑体" w:hAnsi="宋体" w:eastAsia="黑体" w:cs="黑体"/>
        <w:sz w:val="32"/>
        <w:szCs w:val="32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EFD18C0"/>
    <w:rsid w:val="00014C57"/>
    <w:rsid w:val="00082CD3"/>
    <w:rsid w:val="000A14A2"/>
    <w:rsid w:val="000C0071"/>
    <w:rsid w:val="000C6A74"/>
    <w:rsid w:val="000D542D"/>
    <w:rsid w:val="000F2B17"/>
    <w:rsid w:val="00103C46"/>
    <w:rsid w:val="001043CF"/>
    <w:rsid w:val="00122B06"/>
    <w:rsid w:val="00155A27"/>
    <w:rsid w:val="0018644B"/>
    <w:rsid w:val="001F6256"/>
    <w:rsid w:val="00243A09"/>
    <w:rsid w:val="00253C69"/>
    <w:rsid w:val="002B788E"/>
    <w:rsid w:val="002C319D"/>
    <w:rsid w:val="002F4005"/>
    <w:rsid w:val="003145FB"/>
    <w:rsid w:val="00327CB8"/>
    <w:rsid w:val="00345BB2"/>
    <w:rsid w:val="00354603"/>
    <w:rsid w:val="00390453"/>
    <w:rsid w:val="00394A0A"/>
    <w:rsid w:val="003A1114"/>
    <w:rsid w:val="003B04A3"/>
    <w:rsid w:val="003B2097"/>
    <w:rsid w:val="003D45D0"/>
    <w:rsid w:val="003E15C7"/>
    <w:rsid w:val="00455A3C"/>
    <w:rsid w:val="00485790"/>
    <w:rsid w:val="004972C2"/>
    <w:rsid w:val="004C309C"/>
    <w:rsid w:val="005169BB"/>
    <w:rsid w:val="005755A6"/>
    <w:rsid w:val="005F7A9F"/>
    <w:rsid w:val="00614736"/>
    <w:rsid w:val="0061493F"/>
    <w:rsid w:val="00647C09"/>
    <w:rsid w:val="00667D63"/>
    <w:rsid w:val="006825B1"/>
    <w:rsid w:val="006F1BDE"/>
    <w:rsid w:val="007623D5"/>
    <w:rsid w:val="00763794"/>
    <w:rsid w:val="008203DA"/>
    <w:rsid w:val="00846F94"/>
    <w:rsid w:val="008760B9"/>
    <w:rsid w:val="008B73F2"/>
    <w:rsid w:val="008D588A"/>
    <w:rsid w:val="00956A1E"/>
    <w:rsid w:val="009824B4"/>
    <w:rsid w:val="009B305C"/>
    <w:rsid w:val="009B43A4"/>
    <w:rsid w:val="009F0755"/>
    <w:rsid w:val="00A655EC"/>
    <w:rsid w:val="00A673A4"/>
    <w:rsid w:val="00AB630F"/>
    <w:rsid w:val="00B376B9"/>
    <w:rsid w:val="00BE0299"/>
    <w:rsid w:val="00BF0F89"/>
    <w:rsid w:val="00BF35AB"/>
    <w:rsid w:val="00C4528F"/>
    <w:rsid w:val="00C578B9"/>
    <w:rsid w:val="00C91654"/>
    <w:rsid w:val="00C91888"/>
    <w:rsid w:val="00C96922"/>
    <w:rsid w:val="00E03BD2"/>
    <w:rsid w:val="00E424F4"/>
    <w:rsid w:val="00E52218"/>
    <w:rsid w:val="00E67003"/>
    <w:rsid w:val="00E72C0C"/>
    <w:rsid w:val="00E7489E"/>
    <w:rsid w:val="00EE4720"/>
    <w:rsid w:val="00EF2F64"/>
    <w:rsid w:val="00F02B5C"/>
    <w:rsid w:val="00F36CEE"/>
    <w:rsid w:val="00F924F0"/>
    <w:rsid w:val="00FA019B"/>
    <w:rsid w:val="00FD7509"/>
    <w:rsid w:val="00FE46EB"/>
    <w:rsid w:val="0A17368B"/>
    <w:rsid w:val="23D37135"/>
    <w:rsid w:val="28B57993"/>
    <w:rsid w:val="2E6B4E2A"/>
    <w:rsid w:val="3DED73EA"/>
    <w:rsid w:val="463C287C"/>
    <w:rsid w:val="4E5D5337"/>
    <w:rsid w:val="61E90AA0"/>
    <w:rsid w:val="669F522F"/>
    <w:rsid w:val="672709A0"/>
    <w:rsid w:val="6EFD18C0"/>
    <w:rsid w:val="7A00054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_x0000_s1026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uiPriority w:val="0"/>
    <w:rPr>
      <w:sz w:val="18"/>
      <w:szCs w:val="18"/>
    </w:r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表单名称"/>
    <w:basedOn w:val="1"/>
    <w:qFormat/>
    <w:uiPriority w:val="0"/>
    <w:pPr>
      <w:widowControl/>
      <w:spacing w:line="360" w:lineRule="auto"/>
      <w:jc w:val="center"/>
    </w:pPr>
    <w:rPr>
      <w:rFonts w:ascii="宋体" w:hAnsi="宋体"/>
      <w:b/>
      <w:kern w:val="0"/>
      <w:sz w:val="28"/>
      <w:szCs w:val="28"/>
    </w:rPr>
  </w:style>
  <w:style w:type="character" w:customStyle="1" w:styleId="8">
    <w:name w:val="页眉 Char"/>
    <w:basedOn w:val="6"/>
    <w:link w:val="4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脚 Char"/>
    <w:basedOn w:val="6"/>
    <w:link w:val="3"/>
    <w:uiPriority w:val="0"/>
    <w:rPr>
      <w:rFonts w:ascii="Calibri" w:hAnsi="Calibri"/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1">
    <w:name w:val="批注框文本 Char"/>
    <w:basedOn w:val="6"/>
    <w:link w:val="2"/>
    <w:semiHidden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132</Words>
  <Characters>754</Characters>
  <Lines>6</Lines>
  <Paragraphs>1</Paragraphs>
  <TotalTime>69</TotalTime>
  <ScaleCrop>false</ScaleCrop>
  <LinksUpToDate>false</LinksUpToDate>
  <CharactersWithSpaces>885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2022-04-29T09:03:00Z</dcterms:created>
  <dc:creator>guest</dc:creator>
  <cp:lastModifiedBy>吴浩平</cp:lastModifiedBy>
  <cp:lastPrinted>2023-04-13T00:41:00Z</cp:lastPrinted>
  <dcterms:modified xsi:type="dcterms:W3CDTF">2023-06-15T01:04:06Z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49D8813B9E7347C5ADD2B8EFB34C03BC</vt:lpwstr>
  </property>
</Properties>
</file>