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B7D99" w:rsidRDefault="0009314C">
      <w:pPr>
        <w:pStyle w:val="a4"/>
        <w:rPr>
          <w:rFonts w:cs="宋体"/>
          <w:sz w:val="48"/>
          <w:szCs w:val="48"/>
        </w:rPr>
      </w:pPr>
      <w:bookmarkStart w:id="0" w:name="_Toc23477"/>
      <w:bookmarkStart w:id="1" w:name="_Toc30542"/>
      <w:r>
        <w:rPr>
          <w:rFonts w:cs="宋体" w:hint="eastAsia"/>
          <w:sz w:val="48"/>
          <w:szCs w:val="48"/>
        </w:rPr>
        <w:t>国家税务总局长春市税务局第三稽查局</w:t>
      </w:r>
    </w:p>
    <w:p w:rsidR="003B7D99" w:rsidRDefault="0009314C">
      <w:pPr>
        <w:pStyle w:val="a4"/>
        <w:rPr>
          <w:rFonts w:cs="宋体"/>
          <w:sz w:val="72"/>
          <w:szCs w:val="72"/>
        </w:rPr>
      </w:pPr>
      <w:r>
        <w:rPr>
          <w:rFonts w:cs="宋体" w:hint="eastAsia"/>
          <w:sz w:val="72"/>
          <w:szCs w:val="72"/>
        </w:rPr>
        <w:t>税务事项通知书</w:t>
      </w:r>
    </w:p>
    <w:p w:rsidR="003B7D99" w:rsidRDefault="0009314C">
      <w:pPr>
        <w:pStyle w:val="a4"/>
        <w:rPr>
          <w:rFonts w:ascii="华文中宋" w:eastAsia="华文中宋" w:hAnsi="华文中宋"/>
          <w:sz w:val="72"/>
          <w:szCs w:val="72"/>
        </w:rPr>
      </w:pPr>
      <w:r>
        <w:rPr>
          <w:rFonts w:cs="宋体" w:hint="eastAsia"/>
          <w:sz w:val="36"/>
          <w:szCs w:val="36"/>
        </w:rPr>
        <w:t>（重大税收违法失信主体告知适用）</w:t>
      </w:r>
    </w:p>
    <w:p w:rsidR="003B7D99" w:rsidRDefault="0009314C">
      <w:pPr>
        <w:pStyle w:val="a4"/>
        <w:rPr>
          <w:rFonts w:ascii="仿宋_GB2312" w:eastAsia="仿宋_GB2312" w:hAnsi="仿宋"/>
          <w:b w:val="0"/>
          <w:color w:val="000000"/>
          <w:kern w:val="2"/>
        </w:rPr>
      </w:pPr>
      <w:bookmarkStart w:id="2" w:name="djh"/>
      <w:bookmarkEnd w:id="2"/>
      <w:r>
        <w:rPr>
          <w:rFonts w:ascii="仿宋_GB2312" w:eastAsia="仿宋_GB2312" w:hAnsi="仿宋" w:hint="eastAsia"/>
          <w:b w:val="0"/>
          <w:bCs/>
          <w:spacing w:val="-20"/>
          <w:kern w:val="10"/>
        </w:rPr>
        <w:t>长</w:t>
      </w:r>
      <w:r>
        <w:rPr>
          <w:rFonts w:ascii="仿宋_GB2312" w:eastAsia="仿宋_GB2312" w:hAnsi="仿宋" w:hint="eastAsia"/>
          <w:b w:val="0"/>
          <w:color w:val="000000"/>
          <w:kern w:val="2"/>
        </w:rPr>
        <w:t>税三稽</w:t>
      </w:r>
      <w:r w:rsidR="0085095B">
        <w:rPr>
          <w:rFonts w:ascii="仿宋_GB2312" w:eastAsia="仿宋_GB2312" w:hAnsi="仿宋" w:hint="eastAsia"/>
          <w:b w:val="0"/>
          <w:color w:val="000000"/>
          <w:kern w:val="2"/>
        </w:rPr>
        <w:t>税</w:t>
      </w:r>
      <w:r>
        <w:rPr>
          <w:rFonts w:ascii="仿宋_GB2312" w:eastAsia="仿宋_GB2312" w:hAnsi="仿宋" w:hint="eastAsia"/>
          <w:b w:val="0"/>
          <w:color w:val="000000"/>
          <w:kern w:val="2"/>
        </w:rPr>
        <w:t>通〔</w:t>
      </w:r>
      <w:r>
        <w:rPr>
          <w:rFonts w:ascii="仿宋_GB2312" w:eastAsia="仿宋_GB2312" w:hAnsi="仿宋" w:hint="eastAsia"/>
          <w:b w:val="0"/>
          <w:kern w:val="2"/>
        </w:rPr>
        <w:t>202</w:t>
      </w:r>
      <w:r w:rsidR="00261A53">
        <w:rPr>
          <w:rFonts w:ascii="仿宋_GB2312" w:eastAsia="仿宋_GB2312" w:hAnsi="仿宋"/>
          <w:b w:val="0"/>
          <w:kern w:val="2"/>
        </w:rPr>
        <w:t>3</w:t>
      </w:r>
      <w:r>
        <w:rPr>
          <w:rFonts w:ascii="仿宋_GB2312" w:eastAsia="仿宋_GB2312" w:hAnsi="仿宋" w:hint="eastAsia"/>
          <w:b w:val="0"/>
          <w:color w:val="000000"/>
          <w:kern w:val="2"/>
        </w:rPr>
        <w:t>〕00</w:t>
      </w:r>
      <w:r w:rsidR="00A908A0">
        <w:rPr>
          <w:rFonts w:ascii="仿宋_GB2312" w:eastAsia="仿宋_GB2312" w:hAnsi="仿宋"/>
          <w:b w:val="0"/>
          <w:color w:val="000000"/>
          <w:kern w:val="2"/>
        </w:rPr>
        <w:t>2</w:t>
      </w:r>
      <w:r w:rsidR="000D0053">
        <w:rPr>
          <w:rFonts w:ascii="仿宋_GB2312" w:eastAsia="仿宋_GB2312" w:hAnsi="仿宋"/>
          <w:b w:val="0"/>
          <w:color w:val="000000"/>
          <w:kern w:val="2"/>
        </w:rPr>
        <w:t>2</w:t>
      </w:r>
      <w:r>
        <w:rPr>
          <w:rFonts w:ascii="仿宋_GB2312" w:eastAsia="仿宋_GB2312" w:hAnsi="仿宋" w:hint="eastAsia"/>
          <w:b w:val="0"/>
          <w:color w:val="000000"/>
          <w:kern w:val="2"/>
        </w:rPr>
        <w:t>号</w:t>
      </w:r>
    </w:p>
    <w:p w:rsidR="003B7D99" w:rsidRDefault="008778D5" w:rsidP="004D0653">
      <w:pPr>
        <w:spacing w:beforeLines="50" w:before="156" w:afterLines="50" w:after="156"/>
        <w:rPr>
          <w:rFonts w:ascii="仿宋_GB2312" w:eastAsia="仿宋_GB2312" w:hAnsi="宋体"/>
          <w:color w:val="000000"/>
          <w:sz w:val="32"/>
        </w:rPr>
      </w:pPr>
      <w:r>
        <w:rPr>
          <w:rFonts w:ascii="仿宋_GB2312" w:eastAsia="仿宋_GB2312" w:hAnsi="宋体"/>
          <w:color w:val="000000"/>
          <w:sz w:val="32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直接箭头连接符 43" o:spid="_x0000_s1026" type="#_x0000_t32" style="position:absolute;left:0;text-align:left;margin-left:-4.5pt;margin-top:.25pt;width:444.4pt;height:.5pt;flip:y;z-index:251659264" o:gfxdata="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" strokeweight="3.25pt"/>
        </w:pict>
      </w:r>
      <w:r w:rsidR="000D0053" w:rsidRPr="000D0053">
        <w:rPr>
          <w:rFonts w:ascii="仿宋_GB2312" w:eastAsia="仿宋_GB2312" w:hAnsi="宋体" w:hint="eastAsia"/>
          <w:color w:val="000000"/>
          <w:sz w:val="32"/>
        </w:rPr>
        <w:t>长春奇特丽汽车销售有限公司</w:t>
      </w:r>
      <w:r w:rsidR="0009314C">
        <w:rPr>
          <w:rFonts w:ascii="仿宋_GB2312" w:eastAsia="仿宋_GB2312" w:hAnsi="宋体" w:hint="eastAsia"/>
          <w:color w:val="000000"/>
          <w:sz w:val="32"/>
        </w:rPr>
        <w:t>（纳税人识别号：</w:t>
      </w:r>
      <w:r w:rsidR="000D0053" w:rsidRPr="000D0053">
        <w:rPr>
          <w:rFonts w:ascii="仿宋_GB2312" w:eastAsia="仿宋_GB2312" w:hAnsi="宋体"/>
          <w:color w:val="000000"/>
          <w:sz w:val="32"/>
        </w:rPr>
        <w:t>91220100MA17TC7K4H</w:t>
      </w:r>
      <w:r w:rsidR="00A908A0">
        <w:rPr>
          <w:rFonts w:ascii="仿宋_GB2312" w:eastAsia="仿宋_GB2312" w:hAnsi="宋体" w:hint="eastAsia"/>
          <w:color w:val="000000"/>
          <w:sz w:val="32"/>
        </w:rPr>
        <w:t>）：</w:t>
      </w:r>
    </w:p>
    <w:p w:rsidR="003B7D99" w:rsidRDefault="0009314C" w:rsidP="004D0653">
      <w:pPr>
        <w:spacing w:beforeLines="50" w:before="156" w:afterLines="50" w:after="156"/>
        <w:ind w:firstLineChars="200" w:firstLine="640"/>
        <w:rPr>
          <w:rFonts w:ascii="仿宋_GB2312" w:eastAsia="仿宋_GB2312" w:hAnsi="宋体"/>
          <w:color w:val="000000"/>
          <w:sz w:val="32"/>
        </w:rPr>
      </w:pPr>
      <w:r>
        <w:rPr>
          <w:rFonts w:ascii="仿宋_GB2312" w:eastAsia="仿宋_GB2312" w:hAnsi="宋体" w:hint="eastAsia"/>
          <w:color w:val="000000"/>
          <w:sz w:val="32"/>
        </w:rPr>
        <w:t>事由</w:t>
      </w:r>
      <w:r w:rsidR="00C04686">
        <w:rPr>
          <w:rFonts w:ascii="仿宋_GB2312" w:eastAsia="仿宋_GB2312" w:hAnsi="宋体" w:hint="eastAsia"/>
          <w:color w:val="000000"/>
          <w:sz w:val="32"/>
        </w:rPr>
        <w:t>：</w:t>
      </w:r>
      <w:r>
        <w:rPr>
          <w:rFonts w:ascii="仿宋_GB2312" w:eastAsia="仿宋_GB2312" w:hAnsi="宋体" w:hint="eastAsia"/>
          <w:color w:val="000000"/>
          <w:sz w:val="32"/>
        </w:rPr>
        <w:t>拟将你单位确定为重大税收违法失信主体</w:t>
      </w:r>
      <w:r w:rsidR="00C04686">
        <w:rPr>
          <w:rFonts w:ascii="仿宋_GB2312" w:eastAsia="仿宋_GB2312" w:hAnsi="宋体" w:hint="eastAsia"/>
          <w:color w:val="000000"/>
          <w:sz w:val="32"/>
        </w:rPr>
        <w:t>。</w:t>
      </w:r>
    </w:p>
    <w:p w:rsidR="003B7D99" w:rsidRDefault="0009314C" w:rsidP="004D0653">
      <w:pPr>
        <w:spacing w:beforeLines="50" w:before="156" w:afterLines="50" w:after="156"/>
        <w:ind w:firstLineChars="200" w:firstLine="640"/>
        <w:rPr>
          <w:rFonts w:ascii="仿宋_GB2312" w:eastAsia="仿宋_GB2312" w:hAnsi="宋体"/>
          <w:color w:val="000000"/>
          <w:sz w:val="32"/>
        </w:rPr>
      </w:pPr>
      <w:r>
        <w:rPr>
          <w:rFonts w:ascii="仿宋_GB2312" w:eastAsia="仿宋_GB2312" w:hAnsi="宋体" w:hint="eastAsia"/>
          <w:color w:val="000000"/>
          <w:sz w:val="32"/>
        </w:rPr>
        <w:t>依据：根据</w:t>
      </w:r>
      <w:r w:rsidR="00C04686">
        <w:rPr>
          <w:rFonts w:ascii="仿宋_GB2312" w:eastAsia="仿宋_GB2312" w:hAnsi="宋体" w:hint="eastAsia"/>
          <w:color w:val="000000"/>
          <w:sz w:val="32"/>
        </w:rPr>
        <w:t>《</w:t>
      </w:r>
      <w:r>
        <w:rPr>
          <w:rFonts w:ascii="仿宋_GB2312" w:eastAsia="仿宋_GB2312" w:hAnsi="宋体" w:hint="eastAsia"/>
          <w:color w:val="000000"/>
          <w:sz w:val="32"/>
        </w:rPr>
        <w:t>重大税收违法失信主体信息公布管理办法</w:t>
      </w:r>
      <w:r w:rsidR="00C04686">
        <w:rPr>
          <w:rFonts w:ascii="仿宋_GB2312" w:eastAsia="仿宋_GB2312" w:hAnsi="宋体" w:hint="eastAsia"/>
          <w:color w:val="000000"/>
          <w:sz w:val="32"/>
        </w:rPr>
        <w:t>》（</w:t>
      </w:r>
      <w:r>
        <w:rPr>
          <w:rFonts w:ascii="仿宋_GB2312" w:eastAsia="仿宋_GB2312" w:hAnsi="宋体" w:hint="eastAsia"/>
          <w:color w:val="000000"/>
          <w:sz w:val="32"/>
        </w:rPr>
        <w:t>国家税务总局令第54号</w:t>
      </w:r>
      <w:r w:rsidR="00C04686">
        <w:rPr>
          <w:rFonts w:ascii="仿宋_GB2312" w:eastAsia="仿宋_GB2312" w:hAnsi="宋体" w:hint="eastAsia"/>
          <w:color w:val="000000"/>
          <w:sz w:val="32"/>
        </w:rPr>
        <w:t>）</w:t>
      </w:r>
      <w:r>
        <w:rPr>
          <w:rFonts w:ascii="仿宋_GB2312" w:eastAsia="仿宋_GB2312" w:hAnsi="宋体" w:hint="eastAsia"/>
          <w:color w:val="000000"/>
          <w:sz w:val="32"/>
        </w:rPr>
        <w:t>第</w:t>
      </w:r>
      <w:r w:rsidR="00261A53">
        <w:rPr>
          <w:rFonts w:ascii="仿宋_GB2312" w:eastAsia="仿宋_GB2312" w:hAnsi="宋体" w:hint="eastAsia"/>
          <w:color w:val="000000"/>
          <w:sz w:val="32"/>
        </w:rPr>
        <w:t>8</w:t>
      </w:r>
      <w:r>
        <w:rPr>
          <w:rFonts w:ascii="仿宋_GB2312" w:eastAsia="仿宋_GB2312" w:hAnsi="宋体" w:hint="eastAsia"/>
          <w:color w:val="000000"/>
          <w:sz w:val="32"/>
        </w:rPr>
        <w:t>条等规定。</w:t>
      </w:r>
    </w:p>
    <w:p w:rsidR="0085095B" w:rsidRDefault="0085095B" w:rsidP="004D0653">
      <w:pPr>
        <w:autoSpaceDE w:val="0"/>
        <w:spacing w:beforeLines="50" w:before="156"/>
        <w:ind w:firstLineChars="200" w:firstLine="640"/>
        <w:rPr>
          <w:rFonts w:ascii="仿宋_GB2312" w:eastAsia="仿宋_GB2312" w:hAnsi="宋体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我局拟将你单位确定为重大税收违法失信主体，向社会公布失信信息（详细内容见附件），拟将你单位失信信息在国家公共信用信息中心“信用中国”网站公示，并推送至参与联合惩戒部门依法依规采取惩戒措施，税务机关适用 D 级纳税人管理措施（由税务机关纳税信用管理部门按纳税信用制度执行）。</w:t>
      </w:r>
    </w:p>
    <w:p w:rsidR="00D70BB9" w:rsidRDefault="0009314C" w:rsidP="004D0653">
      <w:pPr>
        <w:spacing w:beforeLines="50" w:before="156" w:afterLines="50" w:after="156"/>
        <w:ind w:firstLineChars="200" w:firstLine="640"/>
        <w:rPr>
          <w:rFonts w:ascii="仿宋_GB2312" w:eastAsia="仿宋_GB2312" w:hAnsi="宋体"/>
          <w:color w:val="000000"/>
          <w:sz w:val="32"/>
        </w:rPr>
      </w:pPr>
      <w:r>
        <w:rPr>
          <w:rFonts w:ascii="仿宋_GB2312" w:eastAsia="仿宋_GB2312" w:hAnsi="宋体" w:hint="eastAsia"/>
          <w:color w:val="000000"/>
          <w:sz w:val="32"/>
        </w:rPr>
        <w:t>你单位有陈述、申辩权利，请自收到本通知书之日起5个工作日内，到我局进行陈述、申辩，并提供相关证据材料</w:t>
      </w:r>
      <w:r w:rsidR="00C04686">
        <w:rPr>
          <w:rFonts w:ascii="仿宋_GB2312" w:eastAsia="仿宋_GB2312" w:hAnsi="宋体" w:hint="eastAsia"/>
          <w:color w:val="000000"/>
          <w:sz w:val="32"/>
        </w:rPr>
        <w:t>；</w:t>
      </w:r>
      <w:r>
        <w:rPr>
          <w:rFonts w:ascii="仿宋_GB2312" w:eastAsia="仿宋_GB2312" w:hAnsi="宋体" w:hint="eastAsia"/>
          <w:color w:val="000000"/>
          <w:sz w:val="32"/>
        </w:rPr>
        <w:t>逾期不进行陈述、申辩或提供相关证据材料的，视同放弃权利</w:t>
      </w:r>
      <w:r w:rsidR="00C04686">
        <w:rPr>
          <w:rFonts w:ascii="仿宋_GB2312" w:eastAsia="仿宋_GB2312" w:hAnsi="宋体" w:hint="eastAsia"/>
          <w:color w:val="000000"/>
          <w:sz w:val="32"/>
        </w:rPr>
        <w:t>。</w:t>
      </w:r>
    </w:p>
    <w:p w:rsidR="0085095B" w:rsidRPr="00D70BB9" w:rsidRDefault="0085095B" w:rsidP="004D0653">
      <w:pPr>
        <w:spacing w:beforeLines="50" w:before="156" w:afterLines="50" w:after="156"/>
        <w:ind w:firstLineChars="200" w:firstLine="640"/>
        <w:rPr>
          <w:rFonts w:ascii="仿宋_GB2312" w:eastAsia="仿宋_GB2312" w:hAnsi="宋体"/>
          <w:color w:val="000000"/>
          <w:sz w:val="32"/>
        </w:rPr>
      </w:pPr>
    </w:p>
    <w:p w:rsidR="00C04686" w:rsidRDefault="00C04686" w:rsidP="004D0653">
      <w:pPr>
        <w:spacing w:beforeLines="50" w:before="156" w:afterLines="50" w:after="156"/>
        <w:ind w:firstLineChars="200" w:firstLine="640"/>
        <w:rPr>
          <w:rFonts w:ascii="仿宋_GB2312" w:eastAsia="仿宋_GB2312" w:hAnsi="宋体"/>
          <w:color w:val="000000"/>
          <w:sz w:val="32"/>
        </w:rPr>
      </w:pPr>
      <w:r w:rsidRPr="003145FB">
        <w:rPr>
          <w:rFonts w:ascii="仿宋_GB2312" w:eastAsia="仿宋_GB2312" w:hAnsi="宋体" w:hint="eastAsia"/>
          <w:color w:val="000000"/>
          <w:sz w:val="32"/>
        </w:rPr>
        <w:lastRenderedPageBreak/>
        <w:t>附件:</w:t>
      </w:r>
      <w:r w:rsidR="0085095B">
        <w:rPr>
          <w:rFonts w:ascii="仿宋_GB2312" w:eastAsia="仿宋_GB2312" w:hAnsi="宋体" w:hint="eastAsia"/>
          <w:color w:val="000000"/>
          <w:sz w:val="32"/>
        </w:rPr>
        <w:t>拟</w:t>
      </w:r>
      <w:r w:rsidRPr="003145FB">
        <w:rPr>
          <w:rFonts w:ascii="仿宋_GB2312" w:eastAsia="仿宋_GB2312" w:hAnsi="宋体" w:hint="eastAsia"/>
          <w:color w:val="000000"/>
          <w:sz w:val="32"/>
        </w:rPr>
        <w:t>公布的失信信息</w:t>
      </w:r>
    </w:p>
    <w:p w:rsidR="00C04686" w:rsidRPr="00C4528F" w:rsidRDefault="00C04686" w:rsidP="00C04686">
      <w:pPr>
        <w:rPr>
          <w:rFonts w:ascii="黑体" w:eastAsia="黑体" w:hAnsi="黑体" w:cs="黑体"/>
          <w:sz w:val="28"/>
          <w:szCs w:val="28"/>
        </w:rPr>
      </w:pPr>
    </w:p>
    <w:p w:rsidR="00C04686" w:rsidRPr="00C4528F" w:rsidRDefault="00C04686" w:rsidP="00C04686">
      <w:pPr>
        <w:rPr>
          <w:rFonts w:ascii="黑体" w:eastAsia="黑体" w:hAnsi="黑体" w:cs="黑体"/>
          <w:sz w:val="28"/>
          <w:szCs w:val="28"/>
        </w:rPr>
      </w:pPr>
    </w:p>
    <w:p w:rsidR="00C04686" w:rsidRDefault="00C04686" w:rsidP="004D0653">
      <w:pPr>
        <w:spacing w:beforeLines="50" w:before="156" w:afterLines="50" w:after="156"/>
        <w:ind w:firstLineChars="1000" w:firstLine="3200"/>
        <w:rPr>
          <w:rFonts w:ascii="仿宋_GB2312" w:eastAsia="仿宋_GB2312" w:hAnsi="宋体"/>
          <w:sz w:val="32"/>
        </w:rPr>
      </w:pPr>
      <w:r>
        <w:rPr>
          <w:rFonts w:ascii="仿宋_GB2312" w:eastAsia="仿宋_GB2312" w:hAnsi="宋体" w:hint="eastAsia"/>
          <w:sz w:val="32"/>
        </w:rPr>
        <w:t>国家税务总局长春市税务局第三稽查局</w:t>
      </w:r>
    </w:p>
    <w:p w:rsidR="003B7D99" w:rsidRDefault="00D70BB9" w:rsidP="004D0653">
      <w:pPr>
        <w:spacing w:beforeLines="50" w:before="156" w:afterLines="50" w:after="156"/>
        <w:jc w:val="center"/>
        <w:rPr>
          <w:rFonts w:ascii="仿宋_GB2312" w:eastAsia="仿宋_GB2312" w:hAnsi="宋体"/>
          <w:color w:val="000000"/>
          <w:sz w:val="32"/>
        </w:rPr>
      </w:pPr>
      <w:r>
        <w:rPr>
          <w:rFonts w:ascii="仿宋_GB2312" w:eastAsia="仿宋_GB2312" w:hAnsi="宋体" w:hint="eastAsia"/>
          <w:color w:val="000000"/>
          <w:sz w:val="32"/>
        </w:rPr>
        <w:t xml:space="preserve">                    </w:t>
      </w:r>
      <w:r w:rsidR="0009314C">
        <w:rPr>
          <w:rFonts w:ascii="仿宋_GB2312" w:eastAsia="仿宋_GB2312" w:hAnsi="宋体" w:hint="eastAsia"/>
          <w:color w:val="000000"/>
          <w:sz w:val="32"/>
        </w:rPr>
        <w:t>202</w:t>
      </w:r>
      <w:r w:rsidR="00261A53">
        <w:rPr>
          <w:rFonts w:ascii="仿宋_GB2312" w:eastAsia="仿宋_GB2312" w:hAnsi="宋体"/>
          <w:color w:val="000000"/>
          <w:sz w:val="32"/>
        </w:rPr>
        <w:t>3</w:t>
      </w:r>
      <w:r w:rsidR="0009314C">
        <w:rPr>
          <w:rFonts w:ascii="仿宋_GB2312" w:eastAsia="仿宋_GB2312" w:hAnsi="宋体" w:hint="eastAsia"/>
          <w:color w:val="000000"/>
          <w:sz w:val="32"/>
        </w:rPr>
        <w:t>年</w:t>
      </w:r>
      <w:r w:rsidR="00A908A0">
        <w:rPr>
          <w:rFonts w:ascii="仿宋_GB2312" w:eastAsia="仿宋_GB2312" w:hAnsi="宋体"/>
          <w:color w:val="000000"/>
          <w:sz w:val="32"/>
        </w:rPr>
        <w:t>10</w:t>
      </w:r>
      <w:r w:rsidR="0009314C">
        <w:rPr>
          <w:rFonts w:ascii="仿宋_GB2312" w:eastAsia="仿宋_GB2312" w:hAnsi="宋体" w:hint="eastAsia"/>
          <w:color w:val="000000"/>
          <w:sz w:val="32"/>
        </w:rPr>
        <w:t>月</w:t>
      </w:r>
      <w:r w:rsidR="00980A7E">
        <w:rPr>
          <w:rFonts w:ascii="仿宋_GB2312" w:eastAsia="仿宋_GB2312" w:hAnsi="宋体"/>
          <w:color w:val="000000"/>
          <w:sz w:val="32"/>
        </w:rPr>
        <w:t>24</w:t>
      </w:r>
      <w:r w:rsidR="0009314C">
        <w:rPr>
          <w:rFonts w:ascii="仿宋_GB2312" w:eastAsia="仿宋_GB2312" w:hAnsi="宋体" w:hint="eastAsia"/>
          <w:color w:val="000000"/>
          <w:sz w:val="32"/>
        </w:rPr>
        <w:t>日</w:t>
      </w:r>
    </w:p>
    <w:p w:rsidR="003B7D99" w:rsidRDefault="003B7D99" w:rsidP="004D0653">
      <w:pPr>
        <w:spacing w:beforeLines="50" w:before="156" w:afterLines="50" w:after="156"/>
        <w:rPr>
          <w:rFonts w:ascii="黑体" w:eastAsia="黑体" w:hAnsi="黑体" w:cs="黑体"/>
          <w:sz w:val="28"/>
          <w:szCs w:val="28"/>
        </w:rPr>
      </w:pPr>
    </w:p>
    <w:p w:rsidR="003B7D99" w:rsidRDefault="003B7D99" w:rsidP="004D0653">
      <w:pPr>
        <w:spacing w:beforeLines="50" w:before="156" w:afterLines="50" w:after="156"/>
        <w:rPr>
          <w:rFonts w:ascii="黑体" w:eastAsia="黑体" w:hAnsi="黑体" w:cs="黑体"/>
          <w:sz w:val="28"/>
          <w:szCs w:val="28"/>
        </w:rPr>
      </w:pPr>
    </w:p>
    <w:p w:rsidR="003B7D99" w:rsidRDefault="003B7D99" w:rsidP="004D0653">
      <w:pPr>
        <w:spacing w:beforeLines="50" w:before="156" w:afterLines="50" w:after="156"/>
        <w:rPr>
          <w:rFonts w:ascii="黑体" w:eastAsia="黑体" w:hAnsi="黑体" w:cs="黑体"/>
          <w:sz w:val="28"/>
          <w:szCs w:val="28"/>
        </w:rPr>
      </w:pPr>
    </w:p>
    <w:p w:rsidR="003B7D99" w:rsidRDefault="003B7D99" w:rsidP="004D0653">
      <w:pPr>
        <w:spacing w:beforeLines="50" w:before="156" w:afterLines="50" w:after="156"/>
        <w:rPr>
          <w:rFonts w:ascii="黑体" w:eastAsia="黑体" w:hAnsi="黑体" w:cs="黑体"/>
          <w:sz w:val="28"/>
          <w:szCs w:val="28"/>
        </w:rPr>
      </w:pPr>
    </w:p>
    <w:p w:rsidR="003B7D99" w:rsidRDefault="003B7D99" w:rsidP="004D0653">
      <w:pPr>
        <w:spacing w:beforeLines="50" w:before="156" w:afterLines="50" w:after="156"/>
        <w:rPr>
          <w:rFonts w:ascii="黑体" w:eastAsia="黑体" w:hAnsi="黑体" w:cs="黑体"/>
          <w:sz w:val="28"/>
          <w:szCs w:val="28"/>
        </w:rPr>
      </w:pPr>
    </w:p>
    <w:p w:rsidR="003B7D99" w:rsidRDefault="003B7D99" w:rsidP="004D0653">
      <w:pPr>
        <w:spacing w:beforeLines="50" w:before="156" w:afterLines="50" w:after="156"/>
        <w:rPr>
          <w:rFonts w:ascii="黑体" w:eastAsia="黑体" w:hAnsi="黑体" w:cs="黑体"/>
          <w:sz w:val="28"/>
          <w:szCs w:val="28"/>
        </w:rPr>
      </w:pPr>
    </w:p>
    <w:p w:rsidR="003B7D99" w:rsidRDefault="003B7D99" w:rsidP="004D0653">
      <w:pPr>
        <w:spacing w:beforeLines="50" w:before="156" w:afterLines="50" w:after="156"/>
        <w:rPr>
          <w:rFonts w:ascii="黑体" w:eastAsia="黑体" w:hAnsi="黑体" w:cs="黑体"/>
          <w:sz w:val="28"/>
          <w:szCs w:val="28"/>
        </w:rPr>
      </w:pPr>
    </w:p>
    <w:p w:rsidR="003B7D99" w:rsidRDefault="003B7D99" w:rsidP="004D0653">
      <w:pPr>
        <w:spacing w:beforeLines="50" w:before="156" w:afterLines="50" w:after="156"/>
        <w:rPr>
          <w:rFonts w:ascii="黑体" w:eastAsia="黑体" w:hAnsi="黑体" w:cs="黑体"/>
          <w:sz w:val="28"/>
          <w:szCs w:val="28"/>
        </w:rPr>
      </w:pPr>
    </w:p>
    <w:p w:rsidR="003B7D99" w:rsidRDefault="003B7D99" w:rsidP="004D0653">
      <w:pPr>
        <w:spacing w:beforeLines="50" w:before="156" w:afterLines="50" w:after="156"/>
        <w:rPr>
          <w:rFonts w:ascii="黑体" w:eastAsia="黑体" w:hAnsi="黑体" w:cs="黑体"/>
          <w:sz w:val="28"/>
          <w:szCs w:val="28"/>
        </w:rPr>
      </w:pPr>
    </w:p>
    <w:p w:rsidR="003B7D99" w:rsidRDefault="003B7D99" w:rsidP="004D0653">
      <w:pPr>
        <w:spacing w:beforeLines="50" w:before="156" w:afterLines="50" w:after="156"/>
        <w:rPr>
          <w:rFonts w:ascii="黑体" w:eastAsia="黑体" w:hAnsi="黑体" w:cs="黑体"/>
          <w:sz w:val="28"/>
          <w:szCs w:val="28"/>
        </w:rPr>
      </w:pPr>
    </w:p>
    <w:p w:rsidR="003B7D99" w:rsidRDefault="003B7D99" w:rsidP="004D0653">
      <w:pPr>
        <w:spacing w:beforeLines="50" w:before="156" w:afterLines="50" w:after="156"/>
        <w:rPr>
          <w:rFonts w:ascii="黑体" w:eastAsia="黑体" w:hAnsi="黑体" w:cs="黑体"/>
          <w:sz w:val="28"/>
          <w:szCs w:val="28"/>
        </w:rPr>
      </w:pPr>
    </w:p>
    <w:p w:rsidR="003B7D99" w:rsidRDefault="0009314C" w:rsidP="004D0653">
      <w:pPr>
        <w:spacing w:beforeLines="50" w:before="156" w:afterLines="50" w:after="156"/>
        <w:ind w:firstLineChars="200" w:firstLine="560"/>
        <w:rPr>
          <w:rFonts w:ascii="黑体" w:eastAsia="黑体" w:hAnsi="黑体" w:cs="黑体"/>
          <w:sz w:val="28"/>
          <w:szCs w:val="28"/>
        </w:rPr>
      </w:pPr>
      <w:r>
        <w:rPr>
          <w:rFonts w:ascii="黑体" w:eastAsia="黑体" w:hAnsi="黑体" w:cs="黑体" w:hint="eastAsia"/>
          <w:sz w:val="28"/>
          <w:szCs w:val="28"/>
        </w:rPr>
        <w:lastRenderedPageBreak/>
        <w:t>附件：</w:t>
      </w:r>
    </w:p>
    <w:p w:rsidR="003B7D99" w:rsidRDefault="0009314C" w:rsidP="004D0653">
      <w:pPr>
        <w:spacing w:beforeLines="50" w:before="156" w:afterLines="50" w:after="156"/>
        <w:jc w:val="center"/>
        <w:rPr>
          <w:rFonts w:ascii="宋体" w:hAnsi="宋体" w:cs="宋体"/>
          <w:b/>
          <w:bCs/>
          <w:sz w:val="36"/>
          <w:szCs w:val="36"/>
        </w:rPr>
      </w:pPr>
      <w:r>
        <w:rPr>
          <w:rFonts w:ascii="宋体" w:hAnsi="宋体" w:cs="宋体" w:hint="eastAsia"/>
          <w:b/>
          <w:bCs/>
          <w:sz w:val="36"/>
          <w:szCs w:val="36"/>
        </w:rPr>
        <w:t>拟公布的失信信息</w:t>
      </w:r>
    </w:p>
    <w:p w:rsidR="003B7D99" w:rsidRDefault="0009314C" w:rsidP="004D0653">
      <w:pPr>
        <w:numPr>
          <w:ilvl w:val="0"/>
          <w:numId w:val="1"/>
        </w:numPr>
        <w:spacing w:beforeLines="50" w:before="156" w:afterLines="50" w:after="156"/>
        <w:ind w:firstLine="643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基本情况</w:t>
      </w:r>
    </w:p>
    <w:p w:rsidR="003B7D99" w:rsidRDefault="0009314C" w:rsidP="004D0653">
      <w:pPr>
        <w:spacing w:beforeLines="50" w:before="156" w:afterLines="50" w:after="156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纳税人名称</w:t>
      </w:r>
      <w:r w:rsidR="00C04686">
        <w:rPr>
          <w:rFonts w:ascii="仿宋_GB2312" w:eastAsia="仿宋_GB2312" w:hAnsi="仿宋_GB2312" w:cs="仿宋_GB2312" w:hint="eastAsia"/>
          <w:sz w:val="32"/>
          <w:szCs w:val="32"/>
        </w:rPr>
        <w:t>：</w:t>
      </w:r>
      <w:r w:rsidR="000D0053" w:rsidRPr="000D0053">
        <w:rPr>
          <w:rFonts w:ascii="仿宋_GB2312" w:eastAsia="仿宋_GB2312" w:hAnsi="宋体" w:hint="eastAsia"/>
          <w:color w:val="000000"/>
          <w:sz w:val="32"/>
        </w:rPr>
        <w:t>长春奇特丽汽车销售有限公司</w:t>
      </w:r>
    </w:p>
    <w:p w:rsidR="003B7D99" w:rsidRDefault="0009314C" w:rsidP="004D0653">
      <w:pPr>
        <w:spacing w:beforeLines="50" w:before="156" w:afterLines="50" w:after="156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统一社会信用代码（纳税人识别号</w:t>
      </w:r>
      <w:r w:rsidR="00C04686">
        <w:rPr>
          <w:rFonts w:ascii="仿宋_GB2312" w:eastAsia="仿宋_GB2312" w:hAnsi="仿宋_GB2312" w:cs="仿宋_GB2312" w:hint="eastAsia"/>
          <w:sz w:val="32"/>
          <w:szCs w:val="32"/>
        </w:rPr>
        <w:t>）：</w:t>
      </w:r>
      <w:r w:rsidR="000D0053" w:rsidRPr="000D0053">
        <w:rPr>
          <w:rFonts w:ascii="仿宋_GB2312" w:eastAsia="仿宋_GB2312" w:hAnsi="仿宋_GB2312" w:cs="仿宋_GB2312"/>
          <w:sz w:val="32"/>
          <w:szCs w:val="32"/>
        </w:rPr>
        <w:t>91220100MA17TC7K4H</w:t>
      </w: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 </w:t>
      </w:r>
    </w:p>
    <w:p w:rsidR="000D0053" w:rsidRDefault="0009314C" w:rsidP="004D0653">
      <w:pPr>
        <w:spacing w:beforeLines="50" w:before="156" w:afterLines="50" w:after="156"/>
        <w:ind w:leftChars="100" w:left="210" w:firstLineChars="150" w:firstLine="48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注册地址</w:t>
      </w:r>
      <w:r w:rsidR="00C04686">
        <w:rPr>
          <w:rFonts w:ascii="仿宋_GB2312" w:eastAsia="仿宋_GB2312" w:hAnsi="仿宋_GB2312" w:cs="仿宋_GB2312" w:hint="eastAsia"/>
          <w:sz w:val="32"/>
          <w:szCs w:val="32"/>
        </w:rPr>
        <w:t>：</w:t>
      </w:r>
      <w:r w:rsidR="000D0053" w:rsidRPr="000D0053">
        <w:rPr>
          <w:rFonts w:ascii="仿宋_GB2312" w:eastAsia="仿宋_GB2312" w:hAnsi="仿宋_GB2312" w:cs="仿宋_GB2312"/>
          <w:sz w:val="32"/>
          <w:szCs w:val="32"/>
        </w:rPr>
        <w:t>长春市汽车开发区景阳大路以南高力北方汽贸城10＃地块10-4＃、6＃302号</w:t>
      </w:r>
    </w:p>
    <w:p w:rsidR="003B7D99" w:rsidRDefault="0009314C" w:rsidP="004D0653">
      <w:pPr>
        <w:spacing w:beforeLines="50" w:before="156" w:afterLines="50" w:after="156"/>
        <w:ind w:leftChars="100" w:left="210" w:firstLineChars="150" w:firstLine="48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法定代表人：</w:t>
      </w:r>
      <w:r w:rsidR="000D0053" w:rsidRPr="000D0053">
        <w:rPr>
          <w:rFonts w:ascii="仿宋_GB2312" w:eastAsia="仿宋_GB2312" w:hAnsi="仿宋_GB2312" w:cs="仿宋_GB2312"/>
          <w:sz w:val="32"/>
          <w:szCs w:val="32"/>
        </w:rPr>
        <w:t>姚金平</w:t>
      </w:r>
      <w:r>
        <w:rPr>
          <w:rFonts w:ascii="仿宋_GB2312" w:eastAsia="仿宋_GB2312" w:hAnsi="仿宋_GB2312" w:cs="仿宋_GB2312" w:hint="eastAsia"/>
          <w:sz w:val="32"/>
          <w:szCs w:val="32"/>
        </w:rPr>
        <w:t>（性别：</w:t>
      </w:r>
      <w:r w:rsidR="00F567C9">
        <w:rPr>
          <w:rFonts w:ascii="仿宋_GB2312" w:eastAsia="仿宋_GB2312" w:hAnsi="仿宋_GB2312" w:cs="仿宋_GB2312" w:hint="eastAsia"/>
          <w:sz w:val="32"/>
          <w:szCs w:val="32"/>
        </w:rPr>
        <w:t>男</w:t>
      </w:r>
      <w:r>
        <w:rPr>
          <w:rFonts w:ascii="仿宋_GB2312" w:eastAsia="仿宋_GB2312" w:hAnsi="仿宋_GB2312" w:cs="仿宋_GB2312" w:hint="eastAsia"/>
          <w:sz w:val="32"/>
          <w:szCs w:val="32"/>
        </w:rPr>
        <w:t>，身份证件号码：</w:t>
      </w:r>
      <w:r w:rsidR="000D0053">
        <w:rPr>
          <w:rFonts w:ascii="仿宋_GB2312" w:eastAsia="仿宋_GB2312" w:hAnsi="仿宋_GB2312" w:cs="仿宋_GB2312"/>
          <w:sz w:val="32"/>
          <w:szCs w:val="32"/>
        </w:rPr>
        <w:t>321083</w:t>
      </w:r>
      <w:r w:rsidR="00C04686">
        <w:rPr>
          <w:rFonts w:ascii="仿宋_GB2312" w:eastAsia="仿宋_GB2312" w:hAnsi="仿宋_GB2312" w:cs="仿宋_GB2312" w:hint="eastAsia"/>
          <w:sz w:val="32"/>
          <w:szCs w:val="32"/>
        </w:rPr>
        <w:t>********</w:t>
      </w:r>
      <w:r w:rsidR="000D0053">
        <w:rPr>
          <w:rFonts w:ascii="仿宋_GB2312" w:eastAsia="仿宋_GB2312" w:hAnsi="仿宋_GB2312" w:cs="仿宋_GB2312"/>
          <w:sz w:val="32"/>
          <w:szCs w:val="32"/>
        </w:rPr>
        <w:t>3072</w:t>
      </w:r>
      <w:r>
        <w:rPr>
          <w:rFonts w:ascii="仿宋_GB2312" w:eastAsia="仿宋_GB2312" w:hAnsi="仿宋_GB2312" w:cs="仿宋_GB2312" w:hint="eastAsia"/>
          <w:sz w:val="32"/>
          <w:szCs w:val="32"/>
        </w:rPr>
        <w:t>）</w:t>
      </w:r>
    </w:p>
    <w:p w:rsidR="003B7D99" w:rsidRDefault="0009314C" w:rsidP="004D0653">
      <w:pPr>
        <w:numPr>
          <w:ilvl w:val="0"/>
          <w:numId w:val="1"/>
        </w:numPr>
        <w:spacing w:beforeLines="50" w:before="156" w:afterLines="50" w:after="156"/>
        <w:ind w:firstLine="643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案件性质</w:t>
      </w:r>
    </w:p>
    <w:p w:rsidR="003B7D99" w:rsidRDefault="000F6A8E" w:rsidP="004D0653">
      <w:pPr>
        <w:spacing w:beforeLines="50" w:before="156" w:afterLines="50" w:after="156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 w:rsidRPr="000F6A8E">
        <w:rPr>
          <w:rFonts w:ascii="仿宋_GB2312" w:eastAsia="仿宋_GB2312" w:hAnsi="仿宋_GB2312" w:cs="仿宋_GB2312" w:hint="eastAsia"/>
          <w:sz w:val="32"/>
          <w:szCs w:val="32"/>
        </w:rPr>
        <w:t>其他性质恶劣、情节严重、社会危害性较大的税收违法行为</w:t>
      </w:r>
      <w:r w:rsidR="00847CFC">
        <w:rPr>
          <w:rFonts w:ascii="仿宋_GB2312" w:eastAsia="仿宋_GB2312" w:hAnsi="仿宋_GB2312" w:cs="仿宋_GB2312" w:hint="eastAsia"/>
          <w:sz w:val="32"/>
          <w:szCs w:val="32"/>
        </w:rPr>
        <w:t>。</w:t>
      </w:r>
      <w:bookmarkStart w:id="3" w:name="_GoBack"/>
      <w:bookmarkEnd w:id="3"/>
    </w:p>
    <w:p w:rsidR="003B7D99" w:rsidRDefault="0009314C" w:rsidP="004D0653">
      <w:pPr>
        <w:numPr>
          <w:ilvl w:val="0"/>
          <w:numId w:val="1"/>
        </w:numPr>
        <w:spacing w:beforeLines="50" w:before="156" w:afterLines="50" w:after="156"/>
        <w:ind w:firstLine="643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主要违法事实</w:t>
      </w:r>
    </w:p>
    <w:p w:rsidR="003B7D99" w:rsidRDefault="0009314C" w:rsidP="004D0653">
      <w:pPr>
        <w:spacing w:beforeLines="50" w:before="156" w:afterLines="50" w:after="156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经国家税务总局长春市税务局第三稽查局检查，发现其在20</w:t>
      </w:r>
      <w:r w:rsidR="00A908A0">
        <w:rPr>
          <w:rFonts w:ascii="仿宋_GB2312" w:eastAsia="仿宋_GB2312" w:hAnsi="仿宋_GB2312" w:cs="仿宋_GB2312"/>
          <w:sz w:val="32"/>
          <w:szCs w:val="32"/>
        </w:rPr>
        <w:t>2</w:t>
      </w:r>
      <w:r w:rsidR="00C85FDF">
        <w:rPr>
          <w:rFonts w:ascii="仿宋_GB2312" w:eastAsia="仿宋_GB2312" w:hAnsi="仿宋_GB2312" w:cs="仿宋_GB2312"/>
          <w:sz w:val="32"/>
          <w:szCs w:val="32"/>
        </w:rPr>
        <w:t>0</w:t>
      </w:r>
      <w:r>
        <w:rPr>
          <w:rFonts w:ascii="仿宋_GB2312" w:eastAsia="仿宋_GB2312" w:hAnsi="仿宋_GB2312" w:cs="仿宋_GB2312" w:hint="eastAsia"/>
          <w:sz w:val="32"/>
          <w:szCs w:val="32"/>
        </w:rPr>
        <w:t>年</w:t>
      </w:r>
      <w:r w:rsidR="00C85FDF">
        <w:rPr>
          <w:rFonts w:ascii="仿宋_GB2312" w:eastAsia="仿宋_GB2312" w:hAnsi="仿宋_GB2312" w:cs="仿宋_GB2312"/>
          <w:sz w:val="32"/>
          <w:szCs w:val="32"/>
        </w:rPr>
        <w:t>12</w:t>
      </w:r>
      <w:r>
        <w:rPr>
          <w:rFonts w:ascii="仿宋_GB2312" w:eastAsia="仿宋_GB2312" w:hAnsi="仿宋_GB2312" w:cs="仿宋_GB2312" w:hint="eastAsia"/>
          <w:sz w:val="32"/>
          <w:szCs w:val="32"/>
        </w:rPr>
        <w:t>月</w:t>
      </w:r>
      <w:r w:rsidR="00C85FDF">
        <w:rPr>
          <w:rFonts w:ascii="仿宋_GB2312" w:eastAsia="仿宋_GB2312" w:hAnsi="仿宋_GB2312" w:cs="仿宋_GB2312"/>
          <w:sz w:val="32"/>
          <w:szCs w:val="32"/>
        </w:rPr>
        <w:t>24</w:t>
      </w:r>
      <w:r w:rsidR="008E7E8A">
        <w:rPr>
          <w:rFonts w:ascii="仿宋_GB2312" w:eastAsia="仿宋_GB2312" w:hAnsi="仿宋_GB2312" w:cs="仿宋_GB2312" w:hint="eastAsia"/>
          <w:sz w:val="32"/>
          <w:szCs w:val="32"/>
        </w:rPr>
        <w:t>日</w:t>
      </w:r>
      <w:r>
        <w:rPr>
          <w:rFonts w:ascii="仿宋_GB2312" w:eastAsia="仿宋_GB2312" w:hAnsi="仿宋_GB2312" w:cs="仿宋_GB2312" w:hint="eastAsia"/>
          <w:sz w:val="32"/>
          <w:szCs w:val="32"/>
        </w:rPr>
        <w:t>至20</w:t>
      </w:r>
      <w:r w:rsidR="008E7E8A">
        <w:rPr>
          <w:rFonts w:ascii="仿宋_GB2312" w:eastAsia="仿宋_GB2312" w:hAnsi="仿宋_GB2312" w:cs="仿宋_GB2312" w:hint="eastAsia"/>
          <w:sz w:val="32"/>
          <w:szCs w:val="32"/>
        </w:rPr>
        <w:t>2</w:t>
      </w:r>
      <w:r w:rsidR="00C85FDF">
        <w:rPr>
          <w:rFonts w:ascii="仿宋_GB2312" w:eastAsia="仿宋_GB2312" w:hAnsi="仿宋_GB2312" w:cs="仿宋_GB2312"/>
          <w:sz w:val="32"/>
          <w:szCs w:val="32"/>
        </w:rPr>
        <w:t>2</w:t>
      </w:r>
      <w:r>
        <w:rPr>
          <w:rFonts w:ascii="仿宋_GB2312" w:eastAsia="仿宋_GB2312" w:hAnsi="仿宋_GB2312" w:cs="仿宋_GB2312" w:hint="eastAsia"/>
          <w:sz w:val="32"/>
          <w:szCs w:val="32"/>
        </w:rPr>
        <w:t>年</w:t>
      </w:r>
      <w:r w:rsidR="00A908A0">
        <w:rPr>
          <w:rFonts w:ascii="仿宋_GB2312" w:eastAsia="仿宋_GB2312" w:hAnsi="仿宋_GB2312" w:cs="仿宋_GB2312"/>
          <w:sz w:val="32"/>
          <w:szCs w:val="32"/>
        </w:rPr>
        <w:t>0</w:t>
      </w:r>
      <w:r w:rsidR="00C85FDF">
        <w:rPr>
          <w:rFonts w:ascii="仿宋_GB2312" w:eastAsia="仿宋_GB2312" w:hAnsi="仿宋_GB2312" w:cs="仿宋_GB2312"/>
          <w:sz w:val="32"/>
          <w:szCs w:val="32"/>
        </w:rPr>
        <w:t>3</w:t>
      </w:r>
      <w:r>
        <w:rPr>
          <w:rFonts w:ascii="仿宋_GB2312" w:eastAsia="仿宋_GB2312" w:hAnsi="仿宋_GB2312" w:cs="仿宋_GB2312" w:hint="eastAsia"/>
          <w:sz w:val="32"/>
          <w:szCs w:val="32"/>
        </w:rPr>
        <w:t>月</w:t>
      </w:r>
      <w:r w:rsidR="00C85FDF">
        <w:rPr>
          <w:rFonts w:ascii="仿宋_GB2312" w:eastAsia="仿宋_GB2312" w:hAnsi="仿宋_GB2312" w:cs="仿宋_GB2312"/>
          <w:sz w:val="32"/>
          <w:szCs w:val="32"/>
        </w:rPr>
        <w:t>02</w:t>
      </w:r>
      <w:r w:rsidR="008E7E8A">
        <w:rPr>
          <w:rFonts w:ascii="仿宋_GB2312" w:eastAsia="仿宋_GB2312" w:hAnsi="仿宋_GB2312" w:cs="仿宋_GB2312" w:hint="eastAsia"/>
          <w:sz w:val="32"/>
          <w:szCs w:val="32"/>
        </w:rPr>
        <w:t>日</w:t>
      </w:r>
      <w:r>
        <w:rPr>
          <w:rFonts w:ascii="仿宋_GB2312" w:eastAsia="仿宋_GB2312" w:hAnsi="仿宋_GB2312" w:cs="仿宋_GB2312" w:hint="eastAsia"/>
          <w:sz w:val="32"/>
          <w:szCs w:val="32"/>
        </w:rPr>
        <w:t>期间，主要存在以下问题：</w:t>
      </w:r>
      <w:r w:rsidR="000B701E">
        <w:rPr>
          <w:rFonts w:ascii="仿宋_GB2312" w:eastAsia="仿宋_GB2312" w:hAnsi="仿宋_GB2312" w:cs="仿宋_GB2312" w:hint="eastAsia"/>
          <w:sz w:val="32"/>
          <w:szCs w:val="32"/>
        </w:rPr>
        <w:t>虚开机动车销售统一发票等不能用来骗取出口退税、抵扣税款的其它发票，</w:t>
      </w:r>
      <w:r w:rsidR="000B701E">
        <w:rPr>
          <w:rFonts w:ascii="仿宋_GB2312" w:eastAsia="仿宋_GB2312" w:hAnsi="仿宋_GB2312" w:cs="仿宋_GB2312"/>
          <w:sz w:val="32"/>
          <w:szCs w:val="32"/>
        </w:rPr>
        <w:t>金额</w:t>
      </w:r>
      <w:r w:rsidR="001C3753">
        <w:rPr>
          <w:rFonts w:ascii="仿宋_GB2312" w:eastAsia="仿宋_GB2312" w:hAnsi="仿宋_GB2312" w:cs="仿宋_GB2312"/>
          <w:sz w:val="32"/>
          <w:szCs w:val="32"/>
        </w:rPr>
        <w:t>638.05</w:t>
      </w:r>
      <w:r w:rsidR="000B701E">
        <w:rPr>
          <w:rFonts w:ascii="仿宋_GB2312" w:eastAsia="仿宋_GB2312" w:hAnsi="仿宋_GB2312" w:cs="仿宋_GB2312"/>
          <w:sz w:val="32"/>
          <w:szCs w:val="32"/>
        </w:rPr>
        <w:t>万元，经税务机关认定性质恶劣、情节严重、社会危害性较大。</w:t>
      </w:r>
    </w:p>
    <w:p w:rsidR="003B7D99" w:rsidRDefault="0009314C" w:rsidP="004D0653">
      <w:pPr>
        <w:spacing w:beforeLines="50" w:before="156" w:afterLines="50" w:after="156"/>
        <w:ind w:firstLineChars="200" w:firstLine="640"/>
        <w:rPr>
          <w:rFonts w:ascii="宋体" w:hAnsi="宋体" w:cs="宋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lastRenderedPageBreak/>
        <w:t>四、相关法律依据及税务处理处罚情况</w:t>
      </w:r>
    </w:p>
    <w:bookmarkEnd w:id="0"/>
    <w:bookmarkEnd w:id="1"/>
    <w:p w:rsidR="008E7E8A" w:rsidRDefault="008E7E8A" w:rsidP="004D0653">
      <w:pPr>
        <w:spacing w:beforeLines="50" w:before="156" w:afterLines="50" w:after="156"/>
        <w:ind w:firstLineChars="200" w:firstLine="640"/>
        <w:rPr>
          <w:highlight w:val="yellow"/>
        </w:rPr>
      </w:pPr>
      <w:r w:rsidRPr="002C059C">
        <w:rPr>
          <w:rFonts w:ascii="仿宋_GB2312" w:eastAsia="仿宋_GB2312" w:hAnsi="仿宋_GB2312" w:cs="仿宋_GB2312" w:hint="eastAsia"/>
          <w:sz w:val="32"/>
          <w:szCs w:val="32"/>
        </w:rPr>
        <w:t>依照《中华人民共和国税收征收管理法》等相关法律法规的有关规定，依法移送司法机关。</w:t>
      </w:r>
    </w:p>
    <w:p w:rsidR="003B7D99" w:rsidRDefault="003B7D99" w:rsidP="00A00E95">
      <w:pPr>
        <w:spacing w:beforeLines="50" w:before="156" w:afterLines="50" w:after="156"/>
        <w:ind w:firstLineChars="200" w:firstLine="420"/>
        <w:rPr>
          <w:highlight w:val="yellow"/>
        </w:rPr>
      </w:pPr>
    </w:p>
    <w:sectPr w:rsidR="003B7D99" w:rsidSect="003B7D99">
      <w:pgSz w:w="11906" w:h="16838"/>
      <w:pgMar w:top="2098" w:right="1531" w:bottom="1984" w:left="1531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778D5" w:rsidRDefault="008778D5" w:rsidP="00D70BB9">
      <w:r>
        <w:separator/>
      </w:r>
    </w:p>
  </w:endnote>
  <w:endnote w:type="continuationSeparator" w:id="0">
    <w:p w:rsidR="008778D5" w:rsidRDefault="008778D5" w:rsidP="00D70B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华文中宋">
    <w:altName w:val="Microsoft YaHei UI"/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778D5" w:rsidRDefault="008778D5" w:rsidP="00D70BB9">
      <w:r>
        <w:separator/>
      </w:r>
    </w:p>
  </w:footnote>
  <w:footnote w:type="continuationSeparator" w:id="0">
    <w:p w:rsidR="008778D5" w:rsidRDefault="008778D5" w:rsidP="00D70BB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DBFB6EBA"/>
    <w:multiLevelType w:val="singleLevel"/>
    <w:tmpl w:val="DBFB6EBA"/>
    <w:lvl w:ilvl="0">
      <w:start w:val="1"/>
      <w:numFmt w:val="chineseCounting"/>
      <w:suff w:val="nothing"/>
      <w:lvlText w:val="%1、"/>
      <w:lvlJc w:val="left"/>
      <w:pPr>
        <w:ind w:left="-13"/>
      </w:pPr>
      <w:rPr>
        <w:rFonts w:ascii="黑体" w:eastAsia="黑体" w:hAnsi="黑体" w:cs="黑体" w:hint="eastAsia"/>
        <w:b w:val="0"/>
        <w:bCs w:val="0"/>
        <w:sz w:val="32"/>
        <w:szCs w:val="32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A76F54FF"/>
    <w:rsid w:val="A577404A"/>
    <w:rsid w:val="A76F54FF"/>
    <w:rsid w:val="0009314C"/>
    <w:rsid w:val="000B701E"/>
    <w:rsid w:val="000D0053"/>
    <w:rsid w:val="000F6A8E"/>
    <w:rsid w:val="0011337C"/>
    <w:rsid w:val="001C3753"/>
    <w:rsid w:val="002428AB"/>
    <w:rsid w:val="00261A53"/>
    <w:rsid w:val="002A678C"/>
    <w:rsid w:val="00326CF5"/>
    <w:rsid w:val="00386296"/>
    <w:rsid w:val="003B7D99"/>
    <w:rsid w:val="004C4E9A"/>
    <w:rsid w:val="004D0653"/>
    <w:rsid w:val="005823A6"/>
    <w:rsid w:val="005B6C71"/>
    <w:rsid w:val="00847CFC"/>
    <w:rsid w:val="0085095B"/>
    <w:rsid w:val="008778D5"/>
    <w:rsid w:val="008932D8"/>
    <w:rsid w:val="008E7E8A"/>
    <w:rsid w:val="00957999"/>
    <w:rsid w:val="009645EF"/>
    <w:rsid w:val="00980A7E"/>
    <w:rsid w:val="00A00E95"/>
    <w:rsid w:val="00A908A0"/>
    <w:rsid w:val="00AD1C33"/>
    <w:rsid w:val="00AE204F"/>
    <w:rsid w:val="00B66D60"/>
    <w:rsid w:val="00BB1B37"/>
    <w:rsid w:val="00C04686"/>
    <w:rsid w:val="00C85FDF"/>
    <w:rsid w:val="00CC4FF6"/>
    <w:rsid w:val="00D70BB9"/>
    <w:rsid w:val="00DD59BC"/>
    <w:rsid w:val="00F567C9"/>
    <w:rsid w:val="00FE67FC"/>
    <w:rsid w:val="022F78D5"/>
    <w:rsid w:val="08AB7EAD"/>
    <w:rsid w:val="105804B4"/>
    <w:rsid w:val="13350E33"/>
    <w:rsid w:val="138B21C3"/>
    <w:rsid w:val="13DE31D6"/>
    <w:rsid w:val="167350D0"/>
    <w:rsid w:val="1D6076E9"/>
    <w:rsid w:val="224F4307"/>
    <w:rsid w:val="2293373D"/>
    <w:rsid w:val="272A64A9"/>
    <w:rsid w:val="2900396A"/>
    <w:rsid w:val="2BFD0CCE"/>
    <w:rsid w:val="2CF247CC"/>
    <w:rsid w:val="35F47DC1"/>
    <w:rsid w:val="385A5E0E"/>
    <w:rsid w:val="38EB6DE8"/>
    <w:rsid w:val="3D680E07"/>
    <w:rsid w:val="41DB5DD9"/>
    <w:rsid w:val="44FD6A13"/>
    <w:rsid w:val="49744023"/>
    <w:rsid w:val="50B34D73"/>
    <w:rsid w:val="51EC1C8E"/>
    <w:rsid w:val="54B12690"/>
    <w:rsid w:val="57491BAE"/>
    <w:rsid w:val="578F4944"/>
    <w:rsid w:val="5AA66CE6"/>
    <w:rsid w:val="5CE3116B"/>
    <w:rsid w:val="5CE3733B"/>
    <w:rsid w:val="5DE2359E"/>
    <w:rsid w:val="65CA5856"/>
    <w:rsid w:val="70027D58"/>
    <w:rsid w:val="72494A7D"/>
    <w:rsid w:val="74CF7685"/>
    <w:rsid w:val="74E2383D"/>
    <w:rsid w:val="78EC37D6"/>
    <w:rsid w:val="7A9076C3"/>
    <w:rsid w:val="7FB733A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  <o:rules v:ext="edit">
        <o:r id="V:Rule1" type="connector" idref="#直接箭头连接符 43"/>
      </o:rules>
    </o:shapelayout>
  </w:shapeDefaults>
  <w:decimalSymbol w:val="."/>
  <w:listSeparator w:val=","/>
  <w14:docId w14:val="1A77C9DD"/>
  <w15:docId w15:val="{79F86266-9FE9-47B0-A753-5131A44532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 w:qFormat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B7D99"/>
    <w:pPr>
      <w:widowControl w:val="0"/>
      <w:jc w:val="both"/>
    </w:pPr>
    <w:rPr>
      <w:rFonts w:ascii="Calibri" w:hAnsi="Calibr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qFormat/>
    <w:rsid w:val="003B7D99"/>
    <w:pPr>
      <w:widowControl w:val="0"/>
      <w:tabs>
        <w:tab w:val="center" w:pos="4153"/>
        <w:tab w:val="right" w:pos="8306"/>
      </w:tabs>
      <w:snapToGrid w:val="0"/>
    </w:pPr>
    <w:rPr>
      <w:rFonts w:ascii="Calibri" w:hAnsi="Calibri"/>
      <w:kern w:val="2"/>
      <w:sz w:val="18"/>
      <w:szCs w:val="24"/>
    </w:rPr>
  </w:style>
  <w:style w:type="paragraph" w:customStyle="1" w:styleId="a4">
    <w:name w:val="表单名称"/>
    <w:basedOn w:val="a"/>
    <w:qFormat/>
    <w:rsid w:val="003B7D99"/>
    <w:pPr>
      <w:widowControl/>
      <w:spacing w:line="360" w:lineRule="auto"/>
      <w:jc w:val="center"/>
    </w:pPr>
    <w:rPr>
      <w:rFonts w:ascii="宋体" w:hAnsi="宋体"/>
      <w:b/>
      <w:kern w:val="0"/>
      <w:sz w:val="28"/>
      <w:szCs w:val="28"/>
    </w:rPr>
  </w:style>
  <w:style w:type="paragraph" w:customStyle="1" w:styleId="00">
    <w:name w:val="正文_0_0"/>
    <w:qFormat/>
    <w:rsid w:val="003B7D99"/>
    <w:pPr>
      <w:widowControl w:val="0"/>
      <w:jc w:val="both"/>
    </w:pPr>
    <w:rPr>
      <w:rFonts w:ascii="Calibri" w:hAnsi="Calibri"/>
      <w:kern w:val="2"/>
      <w:sz w:val="21"/>
      <w:szCs w:val="22"/>
    </w:rPr>
  </w:style>
  <w:style w:type="paragraph" w:customStyle="1" w:styleId="0">
    <w:name w:val="表格文字 左对齐_0"/>
    <w:basedOn w:val="01"/>
    <w:qFormat/>
    <w:rsid w:val="003B7D99"/>
    <w:pPr>
      <w:widowControl/>
      <w:jc w:val="left"/>
    </w:pPr>
    <w:rPr>
      <w:rFonts w:ascii="Arial" w:hAnsi="Arial"/>
      <w:sz w:val="18"/>
      <w:szCs w:val="24"/>
    </w:rPr>
  </w:style>
  <w:style w:type="paragraph" w:customStyle="1" w:styleId="01">
    <w:name w:val="正文_0"/>
    <w:qFormat/>
    <w:rsid w:val="003B7D99"/>
    <w:pPr>
      <w:widowControl w:val="0"/>
      <w:jc w:val="both"/>
    </w:pPr>
    <w:rPr>
      <w:rFonts w:ascii="Calibri" w:hAnsi="Calibri"/>
      <w:kern w:val="2"/>
      <w:sz w:val="21"/>
      <w:szCs w:val="22"/>
    </w:rPr>
  </w:style>
  <w:style w:type="character" w:customStyle="1" w:styleId="hover">
    <w:name w:val="hover"/>
    <w:basedOn w:val="a0"/>
    <w:rsid w:val="003B7D99"/>
  </w:style>
  <w:style w:type="character" w:customStyle="1" w:styleId="hover1">
    <w:name w:val="hover1"/>
    <w:basedOn w:val="a0"/>
    <w:rsid w:val="003B7D99"/>
  </w:style>
  <w:style w:type="character" w:customStyle="1" w:styleId="red2">
    <w:name w:val="red2"/>
    <w:basedOn w:val="a0"/>
    <w:rsid w:val="003B7D99"/>
    <w:rPr>
      <w:rFonts w:ascii="宋体" w:eastAsia="宋体" w:hAnsi="宋体" w:cs="宋体" w:hint="eastAsia"/>
      <w:b/>
      <w:bCs/>
      <w:color w:val="FF0000"/>
    </w:rPr>
  </w:style>
  <w:style w:type="character" w:customStyle="1" w:styleId="tree-text">
    <w:name w:val="tree-text"/>
    <w:basedOn w:val="a0"/>
    <w:rsid w:val="003B7D99"/>
  </w:style>
  <w:style w:type="character" w:customStyle="1" w:styleId="red">
    <w:name w:val="red"/>
    <w:basedOn w:val="a0"/>
    <w:rsid w:val="003B7D99"/>
    <w:rPr>
      <w:rFonts w:ascii="宋体" w:eastAsia="宋体" w:hAnsi="宋体" w:cs="宋体" w:hint="eastAsia"/>
      <w:b/>
      <w:bCs/>
      <w:color w:val="FF0000"/>
    </w:rPr>
  </w:style>
  <w:style w:type="paragraph" w:styleId="a5">
    <w:name w:val="header"/>
    <w:basedOn w:val="a"/>
    <w:link w:val="a6"/>
    <w:rsid w:val="00D70BB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rsid w:val="00D70BB9"/>
    <w:rPr>
      <w:rFonts w:ascii="Calibri" w:hAnsi="Calibr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4</Pages>
  <Words>128</Words>
  <Characters>732</Characters>
  <Application>Microsoft Office Word</Application>
  <DocSecurity>0</DocSecurity>
  <Lines>6</Lines>
  <Paragraphs>1</Paragraphs>
  <ScaleCrop>false</ScaleCrop>
  <Company>Microsoft</Company>
  <LinksUpToDate>false</LinksUpToDate>
  <CharactersWithSpaces>859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guest</dc:creator>
  <cp:lastModifiedBy>Administrator</cp:lastModifiedBy>
  <cp:revision>22</cp:revision>
  <cp:lastPrinted>2022-07-25T00:30:00Z</cp:lastPrinted>
  <dcterms:created xsi:type="dcterms:W3CDTF">2022-02-23T00:18:00Z</dcterms:created>
  <dcterms:modified xsi:type="dcterms:W3CDTF">2023-10-25T06:31:00Z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2052-11.8.2.10158</vt:lpwstr>
  </property>
  <property fmtid="{D5CDD505-2E9C-101B-9397-08002B2CF9AE}" pid="3" name="ICV">
    <vt:lpwstr>033048C752CD4E8EA00E9D4C86B03335</vt:lpwstr>
  </property>
</Properties>
</file>